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C8432" w14:textId="2F9DEA51" w:rsidR="008C62F2" w:rsidRDefault="00E12335" w:rsidP="008C62F2">
      <w:pPr>
        <w:spacing w:line="360" w:lineRule="auto"/>
      </w:pPr>
      <w:r>
        <w:rPr>
          <w:noProof/>
        </w:rPr>
        <mc:AlternateContent>
          <mc:Choice Requires="wps">
            <w:drawing>
              <wp:anchor distT="0" distB="0" distL="114300" distR="114300" simplePos="0" relativeHeight="251661312" behindDoc="0" locked="0" layoutInCell="1" allowOverlap="1" wp14:anchorId="6D7E8DC4" wp14:editId="31C9C650">
                <wp:simplePos x="0" y="0"/>
                <wp:positionH relativeFrom="column">
                  <wp:posOffset>3055620</wp:posOffset>
                </wp:positionH>
                <wp:positionV relativeFrom="paragraph">
                  <wp:posOffset>0</wp:posOffset>
                </wp:positionV>
                <wp:extent cx="3718560" cy="132588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718560" cy="13258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0ED06A8" w14:textId="77777777" w:rsidR="00C53175" w:rsidRPr="00C53175" w:rsidRDefault="00C53175" w:rsidP="00C53175">
                            <w:pPr>
                              <w:autoSpaceDE w:val="0"/>
                              <w:autoSpaceDN w:val="0"/>
                              <w:adjustRightInd w:val="0"/>
                              <w:jc w:val="right"/>
                              <w:rPr>
                                <w:rFonts w:cs="Times New Roman"/>
                                <w:sz w:val="24"/>
                                <w:szCs w:val="24"/>
                                <w:lang w:val="en-ZA"/>
                              </w:rPr>
                            </w:pPr>
                            <w:r w:rsidRPr="00C53175">
                              <w:rPr>
                                <w:rFonts w:cs="Arial"/>
                                <w:color w:val="6AACD5"/>
                                <w:sz w:val="24"/>
                                <w:szCs w:val="24"/>
                                <w:lang w:val="en-ZA"/>
                              </w:rPr>
                              <w:t>Prof. Wayne Derman</w:t>
                            </w:r>
                          </w:p>
                          <w:p w14:paraId="002532A0" w14:textId="77777777" w:rsidR="00C53175" w:rsidRPr="00C53175" w:rsidRDefault="00C53175" w:rsidP="00C53175">
                            <w:pPr>
                              <w:autoSpaceDE w:val="0"/>
                              <w:autoSpaceDN w:val="0"/>
                              <w:adjustRightInd w:val="0"/>
                              <w:ind w:left="5104" w:hanging="5104"/>
                              <w:jc w:val="right"/>
                              <w:rPr>
                                <w:rFonts w:cs="Arial"/>
                                <w:color w:val="A6A6A6" w:themeColor="background1" w:themeShade="A6"/>
                                <w:sz w:val="24"/>
                                <w:szCs w:val="24"/>
                                <w:lang w:val="en-ZA"/>
                              </w:rPr>
                            </w:pPr>
                            <w:r w:rsidRPr="00C53175">
                              <w:rPr>
                                <w:rFonts w:cs="Arial"/>
                                <w:color w:val="A6A6A6" w:themeColor="background1" w:themeShade="A6"/>
                                <w:sz w:val="24"/>
                                <w:szCs w:val="24"/>
                                <w:lang w:val="en-ZA"/>
                              </w:rPr>
                              <w:t>MBChB (Med)(Hons) PhD FFIMS</w:t>
                            </w:r>
                          </w:p>
                          <w:p w14:paraId="2E13E491" w14:textId="77777777" w:rsidR="00C53175" w:rsidRPr="00C53175" w:rsidRDefault="00C53175" w:rsidP="00C53175">
                            <w:pPr>
                              <w:autoSpaceDE w:val="0"/>
                              <w:autoSpaceDN w:val="0"/>
                              <w:adjustRightInd w:val="0"/>
                              <w:ind w:left="5104" w:hanging="5104"/>
                              <w:jc w:val="right"/>
                              <w:rPr>
                                <w:rFonts w:cs="Times New Roman"/>
                                <w:color w:val="A6A6A6" w:themeColor="background1" w:themeShade="A6"/>
                                <w:sz w:val="24"/>
                                <w:szCs w:val="24"/>
                                <w:lang w:val="en-ZA"/>
                              </w:rPr>
                            </w:pPr>
                            <w:r w:rsidRPr="00C53175">
                              <w:rPr>
                                <w:rFonts w:cs="Times New Roman"/>
                                <w:color w:val="A6A6A6" w:themeColor="background1" w:themeShade="A6"/>
                                <w:sz w:val="24"/>
                                <w:szCs w:val="24"/>
                                <w:lang w:val="en-ZA"/>
                              </w:rPr>
                              <w:t>Sport &amp; Exercise Medicine Physician Pr 1512404</w:t>
                            </w:r>
                          </w:p>
                          <w:p w14:paraId="4C344A3F" w14:textId="77777777" w:rsidR="00C53175" w:rsidRPr="00C53175" w:rsidRDefault="00C53175" w:rsidP="00C53175">
                            <w:pPr>
                              <w:autoSpaceDE w:val="0"/>
                              <w:autoSpaceDN w:val="0"/>
                              <w:adjustRightInd w:val="0"/>
                              <w:ind w:left="5104" w:hanging="5104"/>
                              <w:jc w:val="right"/>
                              <w:rPr>
                                <w:rFonts w:cs="Arial"/>
                                <w:color w:val="A6A6A6" w:themeColor="background1" w:themeShade="A6"/>
                                <w:sz w:val="16"/>
                                <w:szCs w:val="16"/>
                                <w:lang w:val="en-ZA"/>
                              </w:rPr>
                            </w:pPr>
                          </w:p>
                          <w:p w14:paraId="0D112443" w14:textId="77777777" w:rsidR="00C53175" w:rsidRPr="00C53175" w:rsidRDefault="00C53175" w:rsidP="00C53175">
                            <w:pPr>
                              <w:autoSpaceDE w:val="0"/>
                              <w:autoSpaceDN w:val="0"/>
                              <w:adjustRightInd w:val="0"/>
                              <w:ind w:left="5104" w:hanging="5104"/>
                              <w:jc w:val="right"/>
                              <w:rPr>
                                <w:rFonts w:cs="Arial"/>
                                <w:color w:val="A6A6A6" w:themeColor="background1" w:themeShade="A6"/>
                                <w:sz w:val="24"/>
                                <w:szCs w:val="24"/>
                                <w:lang w:val="en-ZA"/>
                              </w:rPr>
                            </w:pPr>
                            <w:r w:rsidRPr="00C53175">
                              <w:rPr>
                                <w:rFonts w:cs="Arial"/>
                                <w:color w:val="A6A6A6" w:themeColor="background1" w:themeShade="A6"/>
                                <w:sz w:val="24"/>
                                <w:szCs w:val="24"/>
                                <w:lang w:val="en-ZA"/>
                              </w:rPr>
                              <w:t>3rd floor, The Point, Regent Road, Sea Point, 8005</w:t>
                            </w:r>
                          </w:p>
                          <w:p w14:paraId="65A8DBDB" w14:textId="77777777" w:rsidR="00C53175" w:rsidRDefault="00C53175" w:rsidP="00C53175">
                            <w:pPr>
                              <w:autoSpaceDE w:val="0"/>
                              <w:autoSpaceDN w:val="0"/>
                              <w:adjustRightInd w:val="0"/>
                              <w:ind w:left="5104" w:hanging="5104"/>
                              <w:jc w:val="right"/>
                              <w:rPr>
                                <w:rFonts w:cs="Arial"/>
                                <w:color w:val="A6A6A6" w:themeColor="background1" w:themeShade="A6"/>
                                <w:sz w:val="24"/>
                                <w:szCs w:val="24"/>
                                <w:lang w:val="en-ZA"/>
                              </w:rPr>
                            </w:pPr>
                            <w:r w:rsidRPr="00C53175">
                              <w:rPr>
                                <w:rFonts w:cs="Arial"/>
                                <w:color w:val="A6A6A6" w:themeColor="background1" w:themeShade="A6"/>
                                <w:sz w:val="24"/>
                                <w:szCs w:val="24"/>
                                <w:lang w:val="en-ZA"/>
                              </w:rPr>
                              <w:t>Office: 021 439 1555  |  Fax:  021 43</w:t>
                            </w:r>
                            <w:r>
                              <w:rPr>
                                <w:rFonts w:cs="Arial"/>
                                <w:color w:val="A6A6A6" w:themeColor="background1" w:themeShade="A6"/>
                                <w:sz w:val="24"/>
                                <w:szCs w:val="24"/>
                                <w:lang w:val="en-ZA"/>
                              </w:rPr>
                              <w:t>4 0795</w:t>
                            </w:r>
                            <w:r w:rsidRPr="00C53175">
                              <w:rPr>
                                <w:rFonts w:cs="Arial"/>
                                <w:color w:val="A6A6A6" w:themeColor="background1" w:themeShade="A6"/>
                                <w:sz w:val="24"/>
                                <w:szCs w:val="24"/>
                                <w:lang w:val="en-ZA"/>
                              </w:rPr>
                              <w:t xml:space="preserve"> </w:t>
                            </w:r>
                          </w:p>
                          <w:p w14:paraId="1A073F45" w14:textId="77777777" w:rsidR="00C53175" w:rsidRPr="00264640" w:rsidRDefault="00C53175" w:rsidP="00C53175">
                            <w:pPr>
                              <w:autoSpaceDE w:val="0"/>
                              <w:autoSpaceDN w:val="0"/>
                              <w:adjustRightInd w:val="0"/>
                              <w:ind w:left="5104" w:hanging="5104"/>
                              <w:jc w:val="right"/>
                              <w:rPr>
                                <w:rFonts w:cs="Arial"/>
                                <w:color w:val="A6A6A6" w:themeColor="background1" w:themeShade="A6"/>
                              </w:rPr>
                            </w:pPr>
                            <w:r w:rsidRPr="00C53175">
                              <w:rPr>
                                <w:rFonts w:cs="Arial"/>
                                <w:color w:val="A6A6A6" w:themeColor="background1" w:themeShade="A6"/>
                                <w:sz w:val="24"/>
                                <w:szCs w:val="24"/>
                                <w:lang w:val="en-ZA"/>
                              </w:rPr>
                              <w:t>Email: ewderman@iafrica.com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7E8DC4" id="_x0000_t202" coordsize="21600,21600" o:spt="202" path="m,l,21600r21600,l21600,xe">
                <v:stroke joinstyle="miter"/>
                <v:path gradientshapeok="t" o:connecttype="rect"/>
              </v:shapetype>
              <v:shape id="Text Box 1" o:spid="_x0000_s1026" type="#_x0000_t202" style="position:absolute;margin-left:240.6pt;margin-top:0;width:292.8pt;height:10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" filled="f" stroked="f">
                <v:textbox>
                  <w:txbxContent>
                    <w:p w14:paraId="60ED06A8" w14:textId="77777777" w:rsidR="00C53175" w:rsidRPr="00C53175" w:rsidRDefault="00C53175" w:rsidP="00C53175">
                      <w:pPr>
                        <w:autoSpaceDE w:val="0"/>
                        <w:autoSpaceDN w:val="0"/>
                        <w:adjustRightInd w:val="0"/>
                        <w:jc w:val="right"/>
                        <w:rPr>
                          <w:rFonts w:cs="Times New Roman"/>
                          <w:sz w:val="24"/>
                          <w:szCs w:val="24"/>
                          <w:lang w:val="en-ZA"/>
                        </w:rPr>
                      </w:pPr>
                      <w:r w:rsidRPr="00C53175">
                        <w:rPr>
                          <w:rFonts w:cs="Arial"/>
                          <w:color w:val="6AACD5"/>
                          <w:sz w:val="24"/>
                          <w:szCs w:val="24"/>
                          <w:lang w:val="en-ZA"/>
                        </w:rPr>
                        <w:t>Prof. Wayne Derman</w:t>
                      </w:r>
                    </w:p>
                    <w:p w14:paraId="002532A0" w14:textId="77777777" w:rsidR="00C53175" w:rsidRPr="00C53175" w:rsidRDefault="00C53175" w:rsidP="00C53175">
                      <w:pPr>
                        <w:autoSpaceDE w:val="0"/>
                        <w:autoSpaceDN w:val="0"/>
                        <w:adjustRightInd w:val="0"/>
                        <w:ind w:left="5104" w:hanging="5104"/>
                        <w:jc w:val="right"/>
                        <w:rPr>
                          <w:rFonts w:cs="Arial"/>
                          <w:color w:val="A6A6A6" w:themeColor="background1" w:themeShade="A6"/>
                          <w:sz w:val="24"/>
                          <w:szCs w:val="24"/>
                          <w:lang w:val="en-ZA"/>
                        </w:rPr>
                      </w:pPr>
                      <w:r w:rsidRPr="00C53175">
                        <w:rPr>
                          <w:rFonts w:cs="Arial"/>
                          <w:color w:val="A6A6A6" w:themeColor="background1" w:themeShade="A6"/>
                          <w:sz w:val="24"/>
                          <w:szCs w:val="24"/>
                          <w:lang w:val="en-ZA"/>
                        </w:rPr>
                        <w:t>MBChB (Med)(Hons) PhD FFIMS</w:t>
                      </w:r>
                    </w:p>
                    <w:p w14:paraId="2E13E491" w14:textId="77777777" w:rsidR="00C53175" w:rsidRPr="00C53175" w:rsidRDefault="00C53175" w:rsidP="00C53175">
                      <w:pPr>
                        <w:autoSpaceDE w:val="0"/>
                        <w:autoSpaceDN w:val="0"/>
                        <w:adjustRightInd w:val="0"/>
                        <w:ind w:left="5104" w:hanging="5104"/>
                        <w:jc w:val="right"/>
                        <w:rPr>
                          <w:rFonts w:cs="Times New Roman"/>
                          <w:color w:val="A6A6A6" w:themeColor="background1" w:themeShade="A6"/>
                          <w:sz w:val="24"/>
                          <w:szCs w:val="24"/>
                          <w:lang w:val="en-ZA"/>
                        </w:rPr>
                      </w:pPr>
                      <w:r w:rsidRPr="00C53175">
                        <w:rPr>
                          <w:rFonts w:cs="Times New Roman"/>
                          <w:color w:val="A6A6A6" w:themeColor="background1" w:themeShade="A6"/>
                          <w:sz w:val="24"/>
                          <w:szCs w:val="24"/>
                          <w:lang w:val="en-ZA"/>
                        </w:rPr>
                        <w:t>Sport &amp; Exercise Medicine Physician Pr 1512404</w:t>
                      </w:r>
                    </w:p>
                    <w:p w14:paraId="4C344A3F" w14:textId="77777777" w:rsidR="00C53175" w:rsidRPr="00C53175" w:rsidRDefault="00C53175" w:rsidP="00C53175">
                      <w:pPr>
                        <w:autoSpaceDE w:val="0"/>
                        <w:autoSpaceDN w:val="0"/>
                        <w:adjustRightInd w:val="0"/>
                        <w:ind w:left="5104" w:hanging="5104"/>
                        <w:jc w:val="right"/>
                        <w:rPr>
                          <w:rFonts w:cs="Arial"/>
                          <w:color w:val="A6A6A6" w:themeColor="background1" w:themeShade="A6"/>
                          <w:sz w:val="16"/>
                          <w:szCs w:val="16"/>
                          <w:lang w:val="en-ZA"/>
                        </w:rPr>
                      </w:pPr>
                    </w:p>
                    <w:p w14:paraId="0D112443" w14:textId="77777777" w:rsidR="00C53175" w:rsidRPr="00C53175" w:rsidRDefault="00C53175" w:rsidP="00C53175">
                      <w:pPr>
                        <w:autoSpaceDE w:val="0"/>
                        <w:autoSpaceDN w:val="0"/>
                        <w:adjustRightInd w:val="0"/>
                        <w:ind w:left="5104" w:hanging="5104"/>
                        <w:jc w:val="right"/>
                        <w:rPr>
                          <w:rFonts w:cs="Arial"/>
                          <w:color w:val="A6A6A6" w:themeColor="background1" w:themeShade="A6"/>
                          <w:sz w:val="24"/>
                          <w:szCs w:val="24"/>
                          <w:lang w:val="en-ZA"/>
                        </w:rPr>
                      </w:pPr>
                      <w:r w:rsidRPr="00C53175">
                        <w:rPr>
                          <w:rFonts w:cs="Arial"/>
                          <w:color w:val="A6A6A6" w:themeColor="background1" w:themeShade="A6"/>
                          <w:sz w:val="24"/>
                          <w:szCs w:val="24"/>
                          <w:lang w:val="en-ZA"/>
                        </w:rPr>
                        <w:t>3rd floor, The Point, Regent Road, Sea Point, 8005</w:t>
                      </w:r>
                    </w:p>
                    <w:p w14:paraId="65A8DBDB" w14:textId="77777777" w:rsidR="00C53175" w:rsidRDefault="00C53175" w:rsidP="00C53175">
                      <w:pPr>
                        <w:autoSpaceDE w:val="0"/>
                        <w:autoSpaceDN w:val="0"/>
                        <w:adjustRightInd w:val="0"/>
                        <w:ind w:left="5104" w:hanging="5104"/>
                        <w:jc w:val="right"/>
                        <w:rPr>
                          <w:rFonts w:cs="Arial"/>
                          <w:color w:val="A6A6A6" w:themeColor="background1" w:themeShade="A6"/>
                          <w:sz w:val="24"/>
                          <w:szCs w:val="24"/>
                          <w:lang w:val="en-ZA"/>
                        </w:rPr>
                      </w:pPr>
                      <w:r w:rsidRPr="00C53175">
                        <w:rPr>
                          <w:rFonts w:cs="Arial"/>
                          <w:color w:val="A6A6A6" w:themeColor="background1" w:themeShade="A6"/>
                          <w:sz w:val="24"/>
                          <w:szCs w:val="24"/>
                          <w:lang w:val="en-ZA"/>
                        </w:rPr>
                        <w:t>Office: 021 439 1555  |  Fax:  021 43</w:t>
                      </w:r>
                      <w:r>
                        <w:rPr>
                          <w:rFonts w:cs="Arial"/>
                          <w:color w:val="A6A6A6" w:themeColor="background1" w:themeShade="A6"/>
                          <w:sz w:val="24"/>
                          <w:szCs w:val="24"/>
                          <w:lang w:val="en-ZA"/>
                        </w:rPr>
                        <w:t>4 0795</w:t>
                      </w:r>
                      <w:r w:rsidRPr="00C53175">
                        <w:rPr>
                          <w:rFonts w:cs="Arial"/>
                          <w:color w:val="A6A6A6" w:themeColor="background1" w:themeShade="A6"/>
                          <w:sz w:val="24"/>
                          <w:szCs w:val="24"/>
                          <w:lang w:val="en-ZA"/>
                        </w:rPr>
                        <w:t xml:space="preserve"> </w:t>
                      </w:r>
                    </w:p>
                    <w:p w14:paraId="1A073F45" w14:textId="77777777" w:rsidR="00C53175" w:rsidRPr="00264640" w:rsidRDefault="00C53175" w:rsidP="00C53175">
                      <w:pPr>
                        <w:autoSpaceDE w:val="0"/>
                        <w:autoSpaceDN w:val="0"/>
                        <w:adjustRightInd w:val="0"/>
                        <w:ind w:left="5104" w:hanging="5104"/>
                        <w:jc w:val="right"/>
                        <w:rPr>
                          <w:rFonts w:cs="Arial"/>
                          <w:color w:val="A6A6A6" w:themeColor="background1" w:themeShade="A6"/>
                        </w:rPr>
                      </w:pPr>
                      <w:r w:rsidRPr="00C53175">
                        <w:rPr>
                          <w:rFonts w:cs="Arial"/>
                          <w:color w:val="A6A6A6" w:themeColor="background1" w:themeShade="A6"/>
                          <w:sz w:val="24"/>
                          <w:szCs w:val="24"/>
                          <w:lang w:val="en-ZA"/>
                        </w:rPr>
                        <w:t>Email: ewderman@iafrica.com</w:t>
                      </w:r>
                    </w:p>
                  </w:txbxContent>
                </v:textbox>
                <w10:wrap type="square"/>
              </v:shape>
            </w:pict>
          </mc:Fallback>
        </mc:AlternateContent>
      </w:r>
      <w:r>
        <w:rPr>
          <w:rFonts w:ascii="Arial" w:hAnsi="Arial" w:cs="Arial"/>
          <w:noProof/>
          <w:color w:val="6AACD5"/>
        </w:rPr>
        <w:drawing>
          <wp:anchor distT="0" distB="0" distL="114300" distR="114300" simplePos="0" relativeHeight="251659264" behindDoc="0" locked="0" layoutInCell="1" allowOverlap="1" wp14:anchorId="5960B4FE" wp14:editId="73C9AD50">
            <wp:simplePos x="0" y="0"/>
            <wp:positionH relativeFrom="column">
              <wp:posOffset>-1211580</wp:posOffset>
            </wp:positionH>
            <wp:positionV relativeFrom="paragraph">
              <wp:posOffset>-388620</wp:posOffset>
            </wp:positionV>
            <wp:extent cx="4329430" cy="1714500"/>
            <wp:effectExtent l="0" t="0" r="0" b="1270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rtus Logo.png"/>
                    <pic:cNvPicPr/>
                  </pic:nvPicPr>
                  <pic:blipFill>
                    <a:blip r:embed="rId7">
                      <a:extLst>
                        <a:ext uri="{28A0092B-C50C-407E-A947-70E740481C1C}">
                          <a14:useLocalDpi xmlns:a14="http://schemas.microsoft.com/office/drawing/2010/main" val="0"/>
                        </a:ext>
                      </a:extLst>
                    </a:blip>
                    <a:stretch>
                      <a:fillRect/>
                    </a:stretch>
                  </pic:blipFill>
                  <pic:spPr>
                    <a:xfrm>
                      <a:off x="0" y="0"/>
                      <a:ext cx="4329430" cy="171450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1186615" w14:textId="10012226" w:rsidR="008C62F2" w:rsidRDefault="008C62F2" w:rsidP="008C62F2">
      <w:pPr>
        <w:spacing w:line="360" w:lineRule="auto"/>
      </w:pPr>
    </w:p>
    <w:p w14:paraId="2010E71B" w14:textId="1263BEC7" w:rsidR="00C53175" w:rsidRDefault="00C53175" w:rsidP="00C53175">
      <w:pPr>
        <w:autoSpaceDE w:val="0"/>
        <w:autoSpaceDN w:val="0"/>
        <w:adjustRightInd w:val="0"/>
      </w:pPr>
    </w:p>
    <w:p w14:paraId="437EC87B" w14:textId="77777777" w:rsidR="00C53175" w:rsidRDefault="00C53175" w:rsidP="00C53175">
      <w:pPr>
        <w:autoSpaceDE w:val="0"/>
        <w:autoSpaceDN w:val="0"/>
        <w:adjustRightInd w:val="0"/>
      </w:pPr>
    </w:p>
    <w:p w14:paraId="71DDFB92" w14:textId="77777777" w:rsidR="00C53175" w:rsidRDefault="00C53175" w:rsidP="00C53175">
      <w:pPr>
        <w:autoSpaceDE w:val="0"/>
        <w:autoSpaceDN w:val="0"/>
        <w:adjustRightInd w:val="0"/>
      </w:pPr>
    </w:p>
    <w:p w14:paraId="6C091350" w14:textId="322AB96B" w:rsidR="00C53175" w:rsidRDefault="00C53175" w:rsidP="00C53175">
      <w:pPr>
        <w:autoSpaceDE w:val="0"/>
        <w:autoSpaceDN w:val="0"/>
        <w:adjustRightInd w:val="0"/>
      </w:pPr>
    </w:p>
    <w:p w14:paraId="3336C6E5" w14:textId="311127AD" w:rsidR="00C53175" w:rsidRDefault="00C53175" w:rsidP="00C53175"/>
    <w:p w14:paraId="74AFF7F0" w14:textId="77777777" w:rsidR="003A53D5" w:rsidRDefault="003A53D5" w:rsidP="008331D8">
      <w:pPr>
        <w:jc w:val="both"/>
        <w:rPr>
          <w:rFonts w:asciiTheme="majorHAnsi" w:hAnsiTheme="majorHAnsi"/>
        </w:rPr>
      </w:pPr>
    </w:p>
    <w:p w14:paraId="03904B63" w14:textId="2C18164A" w:rsidR="008331D8" w:rsidRDefault="00E12335" w:rsidP="008331D8">
      <w:pPr>
        <w:jc w:val="both"/>
        <w:rPr>
          <w:rFonts w:asciiTheme="majorHAnsi" w:hAnsiTheme="majorHAnsi"/>
        </w:rPr>
      </w:pPr>
      <w:r>
        <w:rPr>
          <w:noProof/>
        </w:rPr>
        <mc:AlternateContent>
          <mc:Choice Requires="wps">
            <w:drawing>
              <wp:anchor distT="0" distB="0" distL="114300" distR="114300" simplePos="0" relativeHeight="251662336" behindDoc="0" locked="0" layoutInCell="1" allowOverlap="1" wp14:anchorId="5BEDD516" wp14:editId="5E64A548">
                <wp:simplePos x="0" y="0"/>
                <wp:positionH relativeFrom="column">
                  <wp:posOffset>0</wp:posOffset>
                </wp:positionH>
                <wp:positionV relativeFrom="paragraph">
                  <wp:posOffset>114300</wp:posOffset>
                </wp:positionV>
                <wp:extent cx="5829300" cy="0"/>
                <wp:effectExtent l="0" t="0" r="12700" b="25400"/>
                <wp:wrapNone/>
                <wp:docPr id="3" name="Straight Connector 3"/>
                <wp:cNvGraphicFramePr/>
                <a:graphic xmlns:a="http://schemas.openxmlformats.org/drawingml/2006/main">
                  <a:graphicData uri="http://schemas.microsoft.com/office/word/2010/wordprocessingShape">
                    <wps:wsp>
                      <wps:cNvCnPr/>
                      <wps:spPr>
                        <a:xfrm>
                          <a:off x="0" y="0"/>
                          <a:ext cx="5829300" cy="0"/>
                        </a:xfrm>
                        <a:prstGeom prst="line">
                          <a:avLst/>
                        </a:prstGeom>
                        <a:ln>
                          <a:solidFill>
                            <a:srgbClr val="6AACD5"/>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69E6176"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0,9pt" to="459pt,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" strokecolor="#6aacd5" strokeweight="1pt">
                <v:stroke joinstyle="miter"/>
              </v:line>
            </w:pict>
          </mc:Fallback>
        </mc:AlternateContent>
      </w:r>
    </w:p>
    <w:p w14:paraId="6C397E52" w14:textId="77777777" w:rsidR="003A53D5" w:rsidRDefault="003A53D5" w:rsidP="008331D8">
      <w:pPr>
        <w:jc w:val="both"/>
        <w:rPr>
          <w:rFonts w:asciiTheme="majorHAnsi" w:hAnsiTheme="majorHAnsi"/>
          <w:sz w:val="24"/>
          <w:szCs w:val="24"/>
        </w:rPr>
      </w:pPr>
    </w:p>
    <w:p w14:paraId="24C9A80F" w14:textId="77777777" w:rsidR="003A53D5" w:rsidRDefault="003A53D5" w:rsidP="008331D8">
      <w:pPr>
        <w:jc w:val="both"/>
        <w:rPr>
          <w:rFonts w:asciiTheme="majorHAnsi" w:hAnsiTheme="majorHAnsi"/>
          <w:sz w:val="24"/>
          <w:szCs w:val="24"/>
        </w:rPr>
      </w:pPr>
    </w:p>
    <w:p w14:paraId="67410C62" w14:textId="77777777" w:rsidR="003A53D5" w:rsidRDefault="003A53D5" w:rsidP="008331D8">
      <w:pPr>
        <w:jc w:val="both"/>
        <w:rPr>
          <w:rFonts w:asciiTheme="majorHAnsi" w:hAnsiTheme="majorHAnsi"/>
          <w:sz w:val="24"/>
          <w:szCs w:val="24"/>
        </w:rPr>
      </w:pPr>
    </w:p>
    <w:p w14:paraId="03B34EE2" w14:textId="77777777" w:rsidR="00737D6F" w:rsidRDefault="00737D6F" w:rsidP="00737D6F">
      <w:pPr>
        <w:pStyle w:val="NormalWeb"/>
      </w:pPr>
      <w:r>
        <w:rPr>
          <w:rFonts w:ascii="Calibri" w:hAnsi="Calibri"/>
          <w:b/>
          <w:bCs/>
          <w:sz w:val="28"/>
          <w:szCs w:val="28"/>
        </w:rPr>
        <w:t xml:space="preserve">Informed Consent for PRP Procedures </w:t>
      </w:r>
    </w:p>
    <w:p w14:paraId="10E5EB8D" w14:textId="77777777" w:rsidR="00737D6F" w:rsidRDefault="00737D6F" w:rsidP="00737D6F">
      <w:pPr>
        <w:pStyle w:val="NormalWeb"/>
      </w:pPr>
      <w:r>
        <w:rPr>
          <w:rFonts w:ascii="Calibri" w:hAnsi="Calibri"/>
        </w:rPr>
        <w:t xml:space="preserve">Patient Name_____________________________________________ Date: ______________ </w:t>
      </w:r>
    </w:p>
    <w:p w14:paraId="5F8A4395" w14:textId="716FEF78" w:rsidR="00737D6F" w:rsidRDefault="00737D6F" w:rsidP="00737D6F">
      <w:pPr>
        <w:pStyle w:val="NormalWeb"/>
      </w:pPr>
      <w:r>
        <w:rPr>
          <w:rFonts w:ascii="Calibri" w:hAnsi="Calibri"/>
        </w:rPr>
        <w:t xml:space="preserve">Scheduled Procedure: Injection of PRP </w:t>
      </w:r>
    </w:p>
    <w:p w14:paraId="564F9048" w14:textId="3BB60E56" w:rsidR="00737D6F" w:rsidRDefault="00737D6F" w:rsidP="00737D6F">
      <w:pPr>
        <w:pStyle w:val="NormalWeb"/>
      </w:pPr>
      <w:r>
        <w:rPr>
          <w:rFonts w:ascii="Calibri" w:hAnsi="Calibri"/>
          <w:sz w:val="20"/>
          <w:szCs w:val="20"/>
        </w:rPr>
        <w:t xml:space="preserve">Platelet Rich Plasma, also known as PRP, is derived from the patient’s own blood in the following manner. A fraction of blood (20ml) is drawn from the individual patient into a syringe. This is a relatively small amount compared to blood donation. The blood is spun in a special centrifuge to separate its components (Red Blood Cells, Platelet Rich Plasma, Platelet Poor Plasma and White Blood Cells). </w:t>
      </w:r>
    </w:p>
    <w:p w14:paraId="455EFC3D" w14:textId="37A958F2" w:rsidR="00737D6F" w:rsidRDefault="00737D6F" w:rsidP="00737D6F">
      <w:pPr>
        <w:pStyle w:val="NormalWeb"/>
      </w:pPr>
      <w:r>
        <w:rPr>
          <w:rFonts w:ascii="Calibri" w:hAnsi="Calibri"/>
          <w:sz w:val="20"/>
          <w:szCs w:val="20"/>
        </w:rPr>
        <w:t xml:space="preserve">The Platelet Rich Plasma containing monocytes and various plasma proteins are collected into a syringe. The  platelets are then injected with in the next few minutes as a medical intervention.  The platelets release enzymes to promote healing and tissue responses including attracting stem cells and growth factors to repair damaged tissue and cause regeneration and rejuvenation. </w:t>
      </w:r>
    </w:p>
    <w:p w14:paraId="67FF8115" w14:textId="797F82E7" w:rsidR="00737D6F" w:rsidRDefault="00737D6F" w:rsidP="00737D6F">
      <w:pPr>
        <w:pStyle w:val="NormalWeb"/>
      </w:pPr>
      <w:r>
        <w:rPr>
          <w:rFonts w:ascii="Calibri" w:hAnsi="Calibri"/>
          <w:sz w:val="20"/>
          <w:szCs w:val="20"/>
        </w:rPr>
        <w:t xml:space="preserve">The full procedure may take between 15-45 minutes. Often 2-3 treatments are advised, however, more or less may be necessary for some individuals. It is often recommended that treatments be done once a year after the initial group of treatments to continue regeneration and maintain or enhance the results. As this is a “new” form of treatment the use of PRP is still considered experimental. </w:t>
      </w:r>
    </w:p>
    <w:p w14:paraId="5007E310" w14:textId="3E61B620" w:rsidR="00737D6F" w:rsidRDefault="00737D6F" w:rsidP="00737D6F">
      <w:pPr>
        <w:pStyle w:val="NormalWeb"/>
      </w:pPr>
      <w:r>
        <w:rPr>
          <w:rFonts w:ascii="Calibri" w:hAnsi="Calibri"/>
          <w:sz w:val="20"/>
          <w:szCs w:val="20"/>
        </w:rPr>
        <w:t xml:space="preserve">PRP'S safety has however been established for over many years for its wound healing properties and its theoretical effectiveness has extended across multiple medical specialties including cardiovascular surgery, </w:t>
      </w:r>
      <w:proofErr w:type="spellStart"/>
      <w:r>
        <w:rPr>
          <w:rFonts w:ascii="Calibri" w:hAnsi="Calibri"/>
          <w:sz w:val="20"/>
          <w:szCs w:val="20"/>
        </w:rPr>
        <w:t>orthopedics</w:t>
      </w:r>
      <w:proofErr w:type="spellEnd"/>
      <w:r>
        <w:rPr>
          <w:rFonts w:ascii="Calibri" w:hAnsi="Calibri"/>
          <w:sz w:val="20"/>
          <w:szCs w:val="20"/>
        </w:rPr>
        <w:t xml:space="preserve">, sports medicine, podiatry, ENT, neurosurgery, dental and maxillofacial surgery (dental implants and sinus elevations), urology, dermatology (chronic wound healing), and ophthalmology, cosmetic surgery. </w:t>
      </w:r>
    </w:p>
    <w:p w14:paraId="599EADE2" w14:textId="77777777" w:rsidR="00737D6F" w:rsidRDefault="00737D6F" w:rsidP="00737D6F">
      <w:pPr>
        <w:pStyle w:val="NormalWeb"/>
      </w:pPr>
      <w:r>
        <w:rPr>
          <w:rFonts w:ascii="Calibri" w:hAnsi="Calibri"/>
          <w:b/>
          <w:bCs/>
          <w:sz w:val="20"/>
          <w:szCs w:val="20"/>
        </w:rPr>
        <w:t xml:space="preserve">BENEFITS of PRP: </w:t>
      </w:r>
      <w:r>
        <w:rPr>
          <w:rFonts w:ascii="Calibri" w:hAnsi="Calibri"/>
          <w:sz w:val="20"/>
          <w:szCs w:val="20"/>
        </w:rPr>
        <w:t xml:space="preserve">PRP is autologous (using your own blood) therefore eliminating allergy potential. PRP has been shown to have tissue regenerating effects. Other benefits include: minimal down time, safe with minimal risk, short recovery time, and no general </w:t>
      </w:r>
      <w:proofErr w:type="spellStart"/>
      <w:r>
        <w:rPr>
          <w:rFonts w:ascii="Calibri" w:hAnsi="Calibri"/>
          <w:sz w:val="20"/>
          <w:szCs w:val="20"/>
        </w:rPr>
        <w:t>anesthesia</w:t>
      </w:r>
      <w:proofErr w:type="spellEnd"/>
      <w:r>
        <w:rPr>
          <w:rFonts w:ascii="Calibri" w:hAnsi="Calibri"/>
          <w:sz w:val="20"/>
          <w:szCs w:val="20"/>
        </w:rPr>
        <w:t xml:space="preserve"> is required. </w:t>
      </w:r>
    </w:p>
    <w:p w14:paraId="3781A579" w14:textId="77777777" w:rsidR="00737D6F" w:rsidRDefault="00737D6F" w:rsidP="00737D6F">
      <w:pPr>
        <w:pStyle w:val="NormalWeb"/>
      </w:pPr>
      <w:r>
        <w:rPr>
          <w:rFonts w:ascii="Calibri" w:hAnsi="Calibri"/>
          <w:b/>
          <w:bCs/>
          <w:sz w:val="20"/>
          <w:szCs w:val="20"/>
        </w:rPr>
        <w:t xml:space="preserve">CONTRAINDICATIONS: </w:t>
      </w:r>
      <w:r>
        <w:rPr>
          <w:rFonts w:ascii="Calibri" w:hAnsi="Calibri"/>
          <w:sz w:val="20"/>
          <w:szCs w:val="20"/>
        </w:rPr>
        <w:t xml:space="preserve">PRP use is safe for most individuals between the ages of 18- 80. There are very few contraindications, however, patients with the following conditions are not candidates: </w:t>
      </w:r>
    </w:p>
    <w:p w14:paraId="69BD636E" w14:textId="77777777" w:rsidR="00737D6F" w:rsidRDefault="00737D6F" w:rsidP="00737D6F">
      <w:pPr>
        <w:pStyle w:val="NormalWeb"/>
        <w:rPr>
          <w:rFonts w:ascii="Calibri" w:hAnsi="Calibri"/>
          <w:sz w:val="20"/>
          <w:szCs w:val="20"/>
        </w:rPr>
      </w:pPr>
      <w:r>
        <w:rPr>
          <w:rFonts w:ascii="Calibri" w:hAnsi="Calibri"/>
          <w:sz w:val="20"/>
          <w:szCs w:val="20"/>
        </w:rPr>
        <w:lastRenderedPageBreak/>
        <w:t>1. Pregnancy or Lactation</w:t>
      </w:r>
      <w:r>
        <w:rPr>
          <w:rFonts w:ascii="Calibri" w:hAnsi="Calibri"/>
          <w:sz w:val="20"/>
          <w:szCs w:val="20"/>
        </w:rPr>
        <w:br/>
        <w:t>2. Acute and Chronic Infections</w:t>
      </w:r>
      <w:r>
        <w:rPr>
          <w:rFonts w:ascii="Calibri" w:hAnsi="Calibri"/>
          <w:sz w:val="20"/>
          <w:szCs w:val="20"/>
        </w:rPr>
        <w:br/>
        <w:t xml:space="preserve">3. Skin diseases (i.e. SLE, porphyria, allergies) </w:t>
      </w:r>
    </w:p>
    <w:p w14:paraId="03B5DBCB" w14:textId="3F66E71F" w:rsidR="00737D6F" w:rsidRPr="00737D6F" w:rsidRDefault="00737D6F" w:rsidP="00737D6F">
      <w:pPr>
        <w:pStyle w:val="NormalWeb"/>
        <w:rPr>
          <w:rFonts w:ascii="Calibri" w:hAnsi="Calibri"/>
          <w:sz w:val="20"/>
          <w:szCs w:val="20"/>
        </w:rPr>
      </w:pPr>
      <w:r>
        <w:rPr>
          <w:rFonts w:ascii="Calibri" w:hAnsi="Calibri"/>
          <w:sz w:val="20"/>
          <w:szCs w:val="20"/>
        </w:rPr>
        <w:t>4. Cancer</w:t>
      </w:r>
      <w:r>
        <w:rPr>
          <w:rFonts w:ascii="Calibri" w:hAnsi="Calibri"/>
          <w:sz w:val="20"/>
          <w:szCs w:val="20"/>
        </w:rPr>
        <w:br/>
        <w:t>5. Chemotherapy treatments</w:t>
      </w:r>
      <w:r>
        <w:rPr>
          <w:rFonts w:ascii="Calibri" w:hAnsi="Calibri"/>
          <w:sz w:val="20"/>
          <w:szCs w:val="20"/>
        </w:rPr>
        <w:br/>
        <w:t xml:space="preserve">6. Severe metabolic and systemic disorders </w:t>
      </w:r>
    </w:p>
    <w:p w14:paraId="72BD9D23" w14:textId="77777777" w:rsidR="00737D6F" w:rsidRDefault="00737D6F" w:rsidP="00737D6F">
      <w:pPr>
        <w:pStyle w:val="NormalWeb"/>
      </w:pPr>
      <w:r>
        <w:rPr>
          <w:rFonts w:ascii="Calibri" w:hAnsi="Calibri"/>
          <w:sz w:val="20"/>
          <w:szCs w:val="20"/>
        </w:rPr>
        <w:t>7. Abnormal platelet function (blood disorders, i.e. Hemodynamic Instability, Hypofibrinogenemia, Critical Thrombocytopenia)</w:t>
      </w:r>
      <w:r>
        <w:rPr>
          <w:rFonts w:ascii="Calibri" w:hAnsi="Calibri"/>
          <w:sz w:val="20"/>
          <w:szCs w:val="20"/>
        </w:rPr>
        <w:br/>
        <w:t xml:space="preserve">8. Chronic Liver Disease </w:t>
      </w:r>
    </w:p>
    <w:p w14:paraId="6F422FDD" w14:textId="77777777" w:rsidR="00737D6F" w:rsidRDefault="00737D6F" w:rsidP="00737D6F">
      <w:pPr>
        <w:pStyle w:val="NormalWeb"/>
      </w:pPr>
      <w:r>
        <w:rPr>
          <w:rFonts w:ascii="Calibri" w:hAnsi="Calibri"/>
          <w:sz w:val="20"/>
          <w:szCs w:val="20"/>
        </w:rPr>
        <w:t xml:space="preserve">9. Anti-coagulation therapy (Coumadin, Warfarin, Plavix, Aspirin, </w:t>
      </w:r>
      <w:proofErr w:type="spellStart"/>
      <w:r>
        <w:rPr>
          <w:rFonts w:ascii="Calibri" w:hAnsi="Calibri"/>
          <w:sz w:val="20"/>
          <w:szCs w:val="20"/>
        </w:rPr>
        <w:t>Lovenox</w:t>
      </w:r>
      <w:proofErr w:type="spellEnd"/>
      <w:r>
        <w:rPr>
          <w:rFonts w:ascii="Calibri" w:hAnsi="Calibri"/>
          <w:sz w:val="20"/>
          <w:szCs w:val="20"/>
        </w:rPr>
        <w:t>)</w:t>
      </w:r>
      <w:r>
        <w:rPr>
          <w:rFonts w:ascii="Calibri" w:hAnsi="Calibri"/>
          <w:sz w:val="20"/>
          <w:szCs w:val="20"/>
        </w:rPr>
        <w:br/>
        <w:t>10. Underlying Sepsis</w:t>
      </w:r>
      <w:r>
        <w:rPr>
          <w:rFonts w:ascii="Calibri" w:hAnsi="Calibri"/>
          <w:sz w:val="20"/>
          <w:szCs w:val="20"/>
        </w:rPr>
        <w:br/>
        <w:t xml:space="preserve">11. Systemic use of corticosteroids within two weeks of procedure </w:t>
      </w:r>
    </w:p>
    <w:p w14:paraId="07CD3D06" w14:textId="77777777" w:rsidR="00737D6F" w:rsidRDefault="00737D6F" w:rsidP="00737D6F">
      <w:pPr>
        <w:pStyle w:val="NormalWeb"/>
        <w:rPr>
          <w:rFonts w:ascii="Calibri" w:hAnsi="Calibri"/>
          <w:sz w:val="20"/>
          <w:szCs w:val="20"/>
        </w:rPr>
      </w:pPr>
      <w:r>
        <w:rPr>
          <w:rFonts w:ascii="Calibri" w:hAnsi="Calibri"/>
          <w:b/>
          <w:bCs/>
          <w:sz w:val="20"/>
          <w:szCs w:val="20"/>
        </w:rPr>
        <w:t>RISKS &amp; COMPLICATIONS</w:t>
      </w:r>
      <w:r>
        <w:rPr>
          <w:rFonts w:ascii="Calibri" w:hAnsi="Calibri"/>
          <w:sz w:val="20"/>
          <w:szCs w:val="20"/>
        </w:rPr>
        <w:t xml:space="preserve">: Some of the Potential Side Effects of Platelet Rich Plasma include: </w:t>
      </w:r>
    </w:p>
    <w:p w14:paraId="59331DB5" w14:textId="219C64A1" w:rsidR="00737D6F" w:rsidRDefault="00737D6F" w:rsidP="00737D6F">
      <w:pPr>
        <w:pStyle w:val="NormalWeb"/>
      </w:pPr>
      <w:r>
        <w:rPr>
          <w:rFonts w:ascii="Calibri" w:hAnsi="Calibri"/>
          <w:sz w:val="20"/>
          <w:szCs w:val="20"/>
        </w:rPr>
        <w:t>1. Pain at the injection site</w:t>
      </w:r>
      <w:r>
        <w:rPr>
          <w:rFonts w:ascii="Calibri" w:hAnsi="Calibri"/>
          <w:sz w:val="20"/>
          <w:szCs w:val="20"/>
        </w:rPr>
        <w:br/>
        <w:t>2. Bleeding, Bruising and/or Infection as with any type of injection</w:t>
      </w:r>
      <w:r>
        <w:rPr>
          <w:rFonts w:ascii="Calibri" w:hAnsi="Calibri"/>
          <w:sz w:val="20"/>
          <w:szCs w:val="20"/>
        </w:rPr>
        <w:br/>
        <w:t xml:space="preserve">3. Short lasting pinkness/redness (flushing) of the skin </w:t>
      </w:r>
    </w:p>
    <w:p w14:paraId="1BFD8416" w14:textId="77777777" w:rsidR="00737D6F" w:rsidRDefault="00737D6F" w:rsidP="00737D6F">
      <w:pPr>
        <w:pStyle w:val="NormalWeb"/>
        <w:rPr>
          <w:rFonts w:ascii="Calibri" w:hAnsi="Calibri"/>
          <w:sz w:val="20"/>
          <w:szCs w:val="20"/>
        </w:rPr>
      </w:pPr>
      <w:r>
        <w:rPr>
          <w:rFonts w:ascii="Calibri" w:hAnsi="Calibri"/>
          <w:sz w:val="20"/>
          <w:szCs w:val="20"/>
        </w:rPr>
        <w:t xml:space="preserve">4. Allergic reaction to the solution, an/or topical </w:t>
      </w:r>
      <w:proofErr w:type="spellStart"/>
      <w:r>
        <w:rPr>
          <w:rFonts w:ascii="Calibri" w:hAnsi="Calibri"/>
          <w:sz w:val="20"/>
          <w:szCs w:val="20"/>
        </w:rPr>
        <w:t>anesthetic</w:t>
      </w:r>
      <w:proofErr w:type="spellEnd"/>
      <w:r>
        <w:rPr>
          <w:rFonts w:ascii="Calibri" w:hAnsi="Calibri"/>
          <w:sz w:val="20"/>
          <w:szCs w:val="20"/>
        </w:rPr>
        <w:br/>
        <w:t xml:space="preserve">5. Injury to a nerve and/or muscle as with any type of injection </w:t>
      </w:r>
    </w:p>
    <w:p w14:paraId="19077C4D" w14:textId="67AABC0F" w:rsidR="00737D6F" w:rsidRDefault="00737D6F" w:rsidP="00737D6F">
      <w:pPr>
        <w:pStyle w:val="NormalWeb"/>
      </w:pPr>
      <w:r>
        <w:rPr>
          <w:rFonts w:ascii="Calibri" w:hAnsi="Calibri"/>
          <w:sz w:val="20"/>
          <w:szCs w:val="20"/>
        </w:rPr>
        <w:t>6. Itching and swelling at the injection site(s)</w:t>
      </w:r>
      <w:r>
        <w:rPr>
          <w:rFonts w:ascii="Calibri" w:hAnsi="Calibri"/>
          <w:sz w:val="20"/>
          <w:szCs w:val="20"/>
        </w:rPr>
        <w:br/>
        <w:t xml:space="preserve">7. Minimal or no effect from the treatment </w:t>
      </w:r>
    </w:p>
    <w:p w14:paraId="72D2B709" w14:textId="77777777" w:rsidR="00737D6F" w:rsidRDefault="00737D6F" w:rsidP="00737D6F">
      <w:pPr>
        <w:pStyle w:val="NormalWeb"/>
        <w:rPr>
          <w:rFonts w:ascii="Calibri" w:hAnsi="Calibri"/>
          <w:sz w:val="20"/>
          <w:szCs w:val="20"/>
        </w:rPr>
      </w:pPr>
      <w:r>
        <w:rPr>
          <w:rFonts w:ascii="Calibri" w:hAnsi="Calibri"/>
          <w:b/>
          <w:bCs/>
          <w:sz w:val="20"/>
          <w:szCs w:val="20"/>
        </w:rPr>
        <w:t>ALTERNATIVES to PRP</w:t>
      </w:r>
      <w:r>
        <w:rPr>
          <w:rFonts w:ascii="Calibri" w:hAnsi="Calibri"/>
          <w:sz w:val="20"/>
          <w:szCs w:val="20"/>
        </w:rPr>
        <w:t xml:space="preserve">: Alternatives to PRP elective procedures are: </w:t>
      </w:r>
    </w:p>
    <w:p w14:paraId="4F385DC1" w14:textId="67C10466" w:rsidR="00737D6F" w:rsidRDefault="00737D6F" w:rsidP="00737D6F">
      <w:pPr>
        <w:pStyle w:val="NormalWeb"/>
      </w:pPr>
      <w:r>
        <w:rPr>
          <w:rFonts w:ascii="Calibri" w:hAnsi="Calibri"/>
          <w:sz w:val="20"/>
          <w:szCs w:val="20"/>
        </w:rPr>
        <w:t>1. Do Nothing</w:t>
      </w:r>
      <w:r>
        <w:rPr>
          <w:rFonts w:ascii="Calibri" w:hAnsi="Calibri"/>
          <w:sz w:val="20"/>
          <w:szCs w:val="20"/>
        </w:rPr>
        <w:br/>
        <w:t>2. Surgical intervention may be a possibility</w:t>
      </w:r>
      <w:r>
        <w:rPr>
          <w:rFonts w:ascii="Calibri" w:hAnsi="Calibri"/>
          <w:sz w:val="20"/>
          <w:szCs w:val="20"/>
        </w:rPr>
        <w:br/>
        <w:t xml:space="preserve">3. Administration of approved medications </w:t>
      </w:r>
    </w:p>
    <w:p w14:paraId="40718F67" w14:textId="163987DD" w:rsidR="00737D6F" w:rsidRDefault="00737D6F" w:rsidP="00737D6F">
      <w:pPr>
        <w:pStyle w:val="NormalWeb"/>
      </w:pPr>
      <w:r>
        <w:rPr>
          <w:rFonts w:ascii="Calibri" w:hAnsi="Calibri"/>
          <w:sz w:val="20"/>
          <w:szCs w:val="20"/>
        </w:rPr>
        <w:t>4. Physical Therapy and biokinetics</w:t>
      </w:r>
      <w:r>
        <w:rPr>
          <w:rFonts w:ascii="Calibri" w:hAnsi="Calibri"/>
          <w:sz w:val="20"/>
          <w:szCs w:val="20"/>
        </w:rPr>
        <w:br/>
      </w:r>
    </w:p>
    <w:p w14:paraId="620E3FE0" w14:textId="52169874" w:rsidR="00737D6F" w:rsidRDefault="00737D6F" w:rsidP="00737D6F">
      <w:pPr>
        <w:pStyle w:val="NormalWeb"/>
      </w:pPr>
      <w:r>
        <w:rPr>
          <w:rFonts w:ascii="Calibri" w:hAnsi="Calibri"/>
          <w:b/>
          <w:bCs/>
          <w:sz w:val="20"/>
          <w:szCs w:val="20"/>
        </w:rPr>
        <w:t xml:space="preserve">RESULTS: </w:t>
      </w:r>
      <w:r>
        <w:rPr>
          <w:rFonts w:ascii="Calibri" w:hAnsi="Calibri"/>
          <w:sz w:val="20"/>
          <w:szCs w:val="20"/>
        </w:rPr>
        <w:t xml:space="preserve">I understand that due to the natural variation in quality of platelet rich plasma, results will vary between individuals. I understand that although I may see a change after my first treatment; I may require multiple sessions to obtain my desired outcome. It is recommended that once treatment goals are accomplished, an annual PRP procedure is likely necessary to maintain results. </w:t>
      </w:r>
    </w:p>
    <w:p w14:paraId="57B56D76" w14:textId="1B4A75D0" w:rsidR="00737D6F" w:rsidRDefault="00737D6F" w:rsidP="00737D6F">
      <w:pPr>
        <w:pStyle w:val="NormalWeb"/>
      </w:pPr>
      <w:r>
        <w:rPr>
          <w:rFonts w:ascii="Calibri" w:hAnsi="Calibri"/>
          <w:b/>
          <w:bCs/>
          <w:sz w:val="20"/>
          <w:szCs w:val="20"/>
        </w:rPr>
        <w:t xml:space="preserve">CONSENT: </w:t>
      </w:r>
      <w:r>
        <w:rPr>
          <w:rFonts w:ascii="Calibri" w:hAnsi="Calibri"/>
          <w:sz w:val="20"/>
          <w:szCs w:val="20"/>
        </w:rPr>
        <w:t xml:space="preserve">My consent and authorization for this elective procedure is strictly voluntary. By signing this informed consent form, I hereby grant authority to the physician/practitioner to perform Platelet Rich Plasma “aka" PRP injections to area(s) discussed during our consultation, for the purpose of management of my injury. I have read this informed consent and certify I understand its contents in full. All of my questions have been answered to my satisfaction and I consent to the terms of this agreement. I agree to adhere to all safety precautions and instructions after the treatment. I have been instructed in and understand post treatment instructions. </w:t>
      </w:r>
    </w:p>
    <w:p w14:paraId="663526B9" w14:textId="1BD0A20F" w:rsidR="00737D6F" w:rsidRDefault="00737D6F" w:rsidP="00737D6F">
      <w:pPr>
        <w:pStyle w:val="NormalWeb"/>
      </w:pPr>
      <w:r>
        <w:rPr>
          <w:rFonts w:ascii="Calibri" w:hAnsi="Calibri"/>
          <w:sz w:val="20"/>
          <w:szCs w:val="20"/>
        </w:rPr>
        <w:t xml:space="preserve">I understand that medicine is not an exact science and acknowledge that no guarantee has been given or implied by anyone as to the results that may be obtained by this treatment. I also understand this procedure is "elective" </w:t>
      </w:r>
      <w:r>
        <w:rPr>
          <w:rFonts w:ascii="Calibri" w:hAnsi="Calibri"/>
          <w:sz w:val="20"/>
          <w:szCs w:val="20"/>
        </w:rPr>
        <w:lastRenderedPageBreak/>
        <w:t xml:space="preserve">and not covered by medical aid and that payment is my responsibility. Payment in full for all treatments is required at the time of service and is non-refundable. </w:t>
      </w:r>
    </w:p>
    <w:p w14:paraId="201B85C3" w14:textId="350C2B28" w:rsidR="00737D6F" w:rsidRDefault="00737D6F" w:rsidP="00737D6F">
      <w:pPr>
        <w:pStyle w:val="NormalWeb"/>
        <w:rPr>
          <w:rFonts w:ascii="Calibri" w:hAnsi="Calibri"/>
          <w:sz w:val="20"/>
          <w:szCs w:val="20"/>
        </w:rPr>
      </w:pPr>
      <w:r>
        <w:rPr>
          <w:rFonts w:ascii="Calibri" w:hAnsi="Calibri"/>
          <w:sz w:val="20"/>
          <w:szCs w:val="20"/>
        </w:rPr>
        <w:t xml:space="preserve">I hereby give my voluntary consent to this PRP procedure. I certify that l am a competent adult of at least 18 years of age and am not under the influence of alcohol or drugs. This consent form shall be binding upon my spouse, relatives, legal representatives, heirs, administrators, successors and assigns. I agree that if I should have any questions or concerns regarding my treatment, I will notify this office and/or provider immediately so that timely follow-up and intervention can be provided. </w:t>
      </w:r>
    </w:p>
    <w:p w14:paraId="2EE07726" w14:textId="7447A992" w:rsidR="00737D6F" w:rsidRDefault="00737D6F" w:rsidP="00737D6F">
      <w:pPr>
        <w:pStyle w:val="NormalWeb"/>
        <w:rPr>
          <w:rFonts w:ascii="Calibri" w:hAnsi="Calibri"/>
          <w:sz w:val="20"/>
          <w:szCs w:val="20"/>
        </w:rPr>
      </w:pPr>
    </w:p>
    <w:p w14:paraId="7C412BCA" w14:textId="6B39D7FF" w:rsidR="00737D6F" w:rsidRDefault="00737D6F" w:rsidP="00737D6F">
      <w:pPr>
        <w:pStyle w:val="NormalWeb"/>
        <w:rPr>
          <w:rFonts w:ascii="Calibri" w:hAnsi="Calibri"/>
          <w:sz w:val="20"/>
          <w:szCs w:val="20"/>
        </w:rPr>
      </w:pPr>
    </w:p>
    <w:p w14:paraId="252035F8" w14:textId="77777777" w:rsidR="00737D6F" w:rsidRDefault="00737D6F" w:rsidP="00737D6F">
      <w:pPr>
        <w:pStyle w:val="NormalWeb"/>
        <w:rPr>
          <w:rFonts w:ascii="Calibri" w:hAnsi="Calibri"/>
          <w:sz w:val="20"/>
          <w:szCs w:val="20"/>
        </w:rPr>
      </w:pPr>
    </w:p>
    <w:p w14:paraId="51AD6541" w14:textId="77777777" w:rsidR="00737D6F" w:rsidRDefault="00737D6F" w:rsidP="00737D6F">
      <w:pPr>
        <w:pStyle w:val="NormalWeb"/>
      </w:pPr>
      <w:r>
        <w:rPr>
          <w:rFonts w:ascii="Calibri" w:hAnsi="Calibri"/>
          <w:sz w:val="22"/>
          <w:szCs w:val="22"/>
        </w:rPr>
        <w:t xml:space="preserve">______________________________________________Date:_______________________ Patient Signature </w:t>
      </w:r>
    </w:p>
    <w:p w14:paraId="04125053" w14:textId="77777777" w:rsidR="00737D6F" w:rsidRDefault="00737D6F" w:rsidP="00737D6F">
      <w:pPr>
        <w:pStyle w:val="NormalWeb"/>
      </w:pPr>
      <w:r>
        <w:rPr>
          <w:rFonts w:ascii="Calibri" w:hAnsi="Calibri"/>
          <w:sz w:val="22"/>
          <w:szCs w:val="22"/>
        </w:rPr>
        <w:t xml:space="preserve">______________________________________________Date: _______________________ Physician Signature </w:t>
      </w:r>
    </w:p>
    <w:p w14:paraId="1E8FF890" w14:textId="77777777" w:rsidR="00737D6F" w:rsidRDefault="00737D6F" w:rsidP="00737D6F">
      <w:pPr>
        <w:pStyle w:val="NormalWeb"/>
      </w:pPr>
    </w:p>
    <w:p w14:paraId="57790925" w14:textId="77777777" w:rsidR="008C62F2" w:rsidRDefault="008C62F2" w:rsidP="00C53175">
      <w:pPr>
        <w:rPr>
          <w:sz w:val="24"/>
          <w:szCs w:val="24"/>
        </w:rPr>
      </w:pPr>
    </w:p>
    <w:p w14:paraId="1602B72A" w14:textId="77777777" w:rsidR="005C59DE" w:rsidRDefault="005C59DE" w:rsidP="00C53175">
      <w:pPr>
        <w:rPr>
          <w:sz w:val="24"/>
          <w:szCs w:val="24"/>
        </w:rPr>
      </w:pPr>
    </w:p>
    <w:p w14:paraId="01398307" w14:textId="77777777" w:rsidR="005C59DE" w:rsidRPr="00C53175" w:rsidRDefault="005C59DE" w:rsidP="00C53175">
      <w:pPr>
        <w:rPr>
          <w:sz w:val="24"/>
          <w:szCs w:val="24"/>
        </w:rPr>
      </w:pPr>
    </w:p>
    <w:sectPr w:rsidR="005C59DE" w:rsidRPr="00C5317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6EA05" w14:textId="77777777" w:rsidR="00641B93" w:rsidRDefault="00641B93" w:rsidP="008C62F2">
      <w:r>
        <w:separator/>
      </w:r>
    </w:p>
  </w:endnote>
  <w:endnote w:type="continuationSeparator" w:id="0">
    <w:p w14:paraId="01EB8076" w14:textId="77777777" w:rsidR="00641B93" w:rsidRDefault="00641B93" w:rsidP="008C6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6EEF0B" w14:textId="77777777" w:rsidR="00641B93" w:rsidRDefault="00641B93" w:rsidP="008C62F2">
      <w:r>
        <w:separator/>
      </w:r>
    </w:p>
  </w:footnote>
  <w:footnote w:type="continuationSeparator" w:id="0">
    <w:p w14:paraId="40E1A91B" w14:textId="77777777" w:rsidR="00641B93" w:rsidRDefault="00641B93" w:rsidP="008C62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EBC12" w14:textId="77777777" w:rsidR="008C62F2" w:rsidRDefault="008C62F2" w:rsidP="008C62F2">
    <w:pPr>
      <w:autoSpaceDE w:val="0"/>
      <w:autoSpaceDN w:val="0"/>
      <w:adjustRightInd w:val="0"/>
      <w:rPr>
        <w:rFonts w:ascii="Arial" w:hAnsi="Arial" w:cs="Arial"/>
        <w:color w:val="6AACD5"/>
        <w:lang w:val="en-Z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2F2"/>
    <w:rsid w:val="000B66A7"/>
    <w:rsid w:val="000C5ED4"/>
    <w:rsid w:val="000F72D4"/>
    <w:rsid w:val="00182F69"/>
    <w:rsid w:val="00201C57"/>
    <w:rsid w:val="002035D2"/>
    <w:rsid w:val="002204BB"/>
    <w:rsid w:val="00255D1D"/>
    <w:rsid w:val="002A144A"/>
    <w:rsid w:val="003A53D5"/>
    <w:rsid w:val="005114DD"/>
    <w:rsid w:val="005C59DE"/>
    <w:rsid w:val="006109E1"/>
    <w:rsid w:val="00610CA6"/>
    <w:rsid w:val="00641B93"/>
    <w:rsid w:val="006A4E6D"/>
    <w:rsid w:val="006D4D65"/>
    <w:rsid w:val="006F131E"/>
    <w:rsid w:val="00737D6F"/>
    <w:rsid w:val="00784D92"/>
    <w:rsid w:val="0079639C"/>
    <w:rsid w:val="007A6997"/>
    <w:rsid w:val="007C7945"/>
    <w:rsid w:val="008331D8"/>
    <w:rsid w:val="008476EE"/>
    <w:rsid w:val="00886453"/>
    <w:rsid w:val="008C62F2"/>
    <w:rsid w:val="00987EE1"/>
    <w:rsid w:val="00A44AFE"/>
    <w:rsid w:val="00A51D50"/>
    <w:rsid w:val="00AB09F7"/>
    <w:rsid w:val="00B63CE8"/>
    <w:rsid w:val="00B97D77"/>
    <w:rsid w:val="00BB5E1E"/>
    <w:rsid w:val="00C02EAB"/>
    <w:rsid w:val="00C53175"/>
    <w:rsid w:val="00C54539"/>
    <w:rsid w:val="00C64D62"/>
    <w:rsid w:val="00C864B7"/>
    <w:rsid w:val="00CA57FE"/>
    <w:rsid w:val="00D103CD"/>
    <w:rsid w:val="00E123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750B4F6"/>
  <w15:docId w15:val="{152E8615-37FA-8E4C-AD36-7BC30BBDB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i/>
      <w:iCs/>
      <w:color w:val="5B9BD5"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Pr>
      <w:i/>
      <w:iCs/>
      <w:color w:val="5B9BD5" w:themeColor="accent1"/>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Pr>
      <w:b/>
      <w:bCs/>
      <w:smallCaps/>
      <w:color w:val="5B9BD5" w:themeColor="accent1"/>
      <w:spacing w:val="5"/>
    </w:rPr>
  </w:style>
  <w:style w:type="character" w:styleId="BookTitle">
    <w:name w:val="Book Title"/>
    <w:basedOn w:val="DefaultParagraphFont"/>
    <w:uiPriority w:val="33"/>
    <w:qFormat/>
    <w:rPr>
      <w:b/>
      <w:bCs/>
      <w:i/>
      <w:iCs/>
      <w:spacing w:val="5"/>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Header">
    <w:name w:val="header"/>
    <w:basedOn w:val="Normal"/>
    <w:link w:val="HeaderChar"/>
    <w:uiPriority w:val="99"/>
    <w:unhideWhenUsed/>
    <w:rsid w:val="008C62F2"/>
    <w:pPr>
      <w:tabs>
        <w:tab w:val="center" w:pos="4513"/>
        <w:tab w:val="right" w:pos="9026"/>
      </w:tabs>
    </w:pPr>
  </w:style>
  <w:style w:type="character" w:customStyle="1" w:styleId="HeaderChar">
    <w:name w:val="Header Char"/>
    <w:basedOn w:val="DefaultParagraphFont"/>
    <w:link w:val="Header"/>
    <w:uiPriority w:val="99"/>
    <w:rsid w:val="008C62F2"/>
  </w:style>
  <w:style w:type="paragraph" w:styleId="Footer">
    <w:name w:val="footer"/>
    <w:basedOn w:val="Normal"/>
    <w:link w:val="FooterChar"/>
    <w:uiPriority w:val="99"/>
    <w:unhideWhenUsed/>
    <w:rsid w:val="008C62F2"/>
    <w:pPr>
      <w:tabs>
        <w:tab w:val="center" w:pos="4513"/>
        <w:tab w:val="right" w:pos="9026"/>
      </w:tabs>
    </w:pPr>
  </w:style>
  <w:style w:type="character" w:customStyle="1" w:styleId="FooterChar">
    <w:name w:val="Footer Char"/>
    <w:basedOn w:val="DefaultParagraphFont"/>
    <w:link w:val="Footer"/>
    <w:uiPriority w:val="99"/>
    <w:rsid w:val="008C62F2"/>
  </w:style>
  <w:style w:type="paragraph" w:styleId="BalloonText">
    <w:name w:val="Balloon Text"/>
    <w:basedOn w:val="Normal"/>
    <w:link w:val="BalloonTextChar"/>
    <w:uiPriority w:val="99"/>
    <w:semiHidden/>
    <w:unhideWhenUsed/>
    <w:rsid w:val="00C864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64B7"/>
    <w:rPr>
      <w:rFonts w:ascii="Segoe UI" w:hAnsi="Segoe UI" w:cs="Segoe UI"/>
      <w:sz w:val="18"/>
      <w:szCs w:val="18"/>
    </w:rPr>
  </w:style>
  <w:style w:type="paragraph" w:styleId="NormalWeb">
    <w:name w:val="Normal (Web)"/>
    <w:basedOn w:val="Normal"/>
    <w:uiPriority w:val="99"/>
    <w:semiHidden/>
    <w:unhideWhenUsed/>
    <w:rsid w:val="00737D6F"/>
    <w:pPr>
      <w:spacing w:before="100" w:beforeAutospacing="1" w:after="100" w:afterAutospacing="1"/>
    </w:pPr>
    <w:rPr>
      <w:rFonts w:ascii="Times New Roman" w:eastAsia="Times New Roman" w:hAnsi="Times New Roman" w:cs="Times New Roman"/>
      <w:sz w:val="24"/>
      <w:szCs w:val="24"/>
      <w:lang w:val="en-ZA"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15194">
      <w:bodyDiv w:val="1"/>
      <w:marLeft w:val="0"/>
      <w:marRight w:val="0"/>
      <w:marTop w:val="0"/>
      <w:marBottom w:val="0"/>
      <w:divBdr>
        <w:top w:val="none" w:sz="0" w:space="0" w:color="auto"/>
        <w:left w:val="none" w:sz="0" w:space="0" w:color="auto"/>
        <w:bottom w:val="none" w:sz="0" w:space="0" w:color="auto"/>
        <w:right w:val="none" w:sz="0" w:space="0" w:color="auto"/>
      </w:divBdr>
      <w:divsChild>
        <w:div w:id="921531136">
          <w:marLeft w:val="0"/>
          <w:marRight w:val="0"/>
          <w:marTop w:val="0"/>
          <w:marBottom w:val="0"/>
          <w:divBdr>
            <w:top w:val="none" w:sz="0" w:space="0" w:color="auto"/>
            <w:left w:val="none" w:sz="0" w:space="0" w:color="auto"/>
            <w:bottom w:val="none" w:sz="0" w:space="0" w:color="auto"/>
            <w:right w:val="none" w:sz="0" w:space="0" w:color="auto"/>
          </w:divBdr>
          <w:divsChild>
            <w:div w:id="351883064">
              <w:marLeft w:val="0"/>
              <w:marRight w:val="0"/>
              <w:marTop w:val="0"/>
              <w:marBottom w:val="0"/>
              <w:divBdr>
                <w:top w:val="none" w:sz="0" w:space="0" w:color="auto"/>
                <w:left w:val="none" w:sz="0" w:space="0" w:color="auto"/>
                <w:bottom w:val="none" w:sz="0" w:space="0" w:color="auto"/>
                <w:right w:val="none" w:sz="0" w:space="0" w:color="auto"/>
              </w:divBdr>
              <w:divsChild>
                <w:div w:id="183553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136518">
      <w:bodyDiv w:val="1"/>
      <w:marLeft w:val="0"/>
      <w:marRight w:val="0"/>
      <w:marTop w:val="0"/>
      <w:marBottom w:val="0"/>
      <w:divBdr>
        <w:top w:val="none" w:sz="0" w:space="0" w:color="auto"/>
        <w:left w:val="none" w:sz="0" w:space="0" w:color="auto"/>
        <w:bottom w:val="none" w:sz="0" w:space="0" w:color="auto"/>
        <w:right w:val="none" w:sz="0" w:space="0" w:color="auto"/>
      </w:divBdr>
    </w:div>
    <w:div w:id="1000544843">
      <w:bodyDiv w:val="1"/>
      <w:marLeft w:val="0"/>
      <w:marRight w:val="0"/>
      <w:marTop w:val="0"/>
      <w:marBottom w:val="0"/>
      <w:divBdr>
        <w:top w:val="none" w:sz="0" w:space="0" w:color="auto"/>
        <w:left w:val="none" w:sz="0" w:space="0" w:color="auto"/>
        <w:bottom w:val="none" w:sz="0" w:space="0" w:color="auto"/>
        <w:right w:val="none" w:sz="0" w:space="0" w:color="auto"/>
      </w:divBdr>
      <w:divsChild>
        <w:div w:id="1029724641">
          <w:marLeft w:val="0"/>
          <w:marRight w:val="0"/>
          <w:marTop w:val="0"/>
          <w:marBottom w:val="0"/>
          <w:divBdr>
            <w:top w:val="none" w:sz="0" w:space="0" w:color="auto"/>
            <w:left w:val="none" w:sz="0" w:space="0" w:color="auto"/>
            <w:bottom w:val="none" w:sz="0" w:space="0" w:color="auto"/>
            <w:right w:val="none" w:sz="0" w:space="0" w:color="auto"/>
          </w:divBdr>
          <w:divsChild>
            <w:div w:id="1307513374">
              <w:marLeft w:val="0"/>
              <w:marRight w:val="0"/>
              <w:marTop w:val="0"/>
              <w:marBottom w:val="0"/>
              <w:divBdr>
                <w:top w:val="none" w:sz="0" w:space="0" w:color="auto"/>
                <w:left w:val="none" w:sz="0" w:space="0" w:color="auto"/>
                <w:bottom w:val="none" w:sz="0" w:space="0" w:color="auto"/>
                <w:right w:val="none" w:sz="0" w:space="0" w:color="auto"/>
              </w:divBdr>
              <w:divsChild>
                <w:div w:id="641932072">
                  <w:marLeft w:val="0"/>
                  <w:marRight w:val="0"/>
                  <w:marTop w:val="0"/>
                  <w:marBottom w:val="0"/>
                  <w:divBdr>
                    <w:top w:val="none" w:sz="0" w:space="0" w:color="auto"/>
                    <w:left w:val="none" w:sz="0" w:space="0" w:color="auto"/>
                    <w:bottom w:val="none" w:sz="0" w:space="0" w:color="auto"/>
                    <w:right w:val="none" w:sz="0" w:space="0" w:color="auto"/>
                  </w:divBdr>
                </w:div>
              </w:divsChild>
            </w:div>
            <w:div w:id="1803378770">
              <w:marLeft w:val="0"/>
              <w:marRight w:val="0"/>
              <w:marTop w:val="0"/>
              <w:marBottom w:val="0"/>
              <w:divBdr>
                <w:top w:val="none" w:sz="0" w:space="0" w:color="auto"/>
                <w:left w:val="none" w:sz="0" w:space="0" w:color="auto"/>
                <w:bottom w:val="none" w:sz="0" w:space="0" w:color="auto"/>
                <w:right w:val="none" w:sz="0" w:space="0" w:color="auto"/>
              </w:divBdr>
              <w:divsChild>
                <w:div w:id="566038651">
                  <w:marLeft w:val="0"/>
                  <w:marRight w:val="0"/>
                  <w:marTop w:val="0"/>
                  <w:marBottom w:val="0"/>
                  <w:divBdr>
                    <w:top w:val="none" w:sz="0" w:space="0" w:color="auto"/>
                    <w:left w:val="none" w:sz="0" w:space="0" w:color="auto"/>
                    <w:bottom w:val="none" w:sz="0" w:space="0" w:color="auto"/>
                    <w:right w:val="none" w:sz="0" w:space="0" w:color="auto"/>
                  </w:divBdr>
                </w:div>
                <w:div w:id="99190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94829">
          <w:marLeft w:val="0"/>
          <w:marRight w:val="0"/>
          <w:marTop w:val="0"/>
          <w:marBottom w:val="0"/>
          <w:divBdr>
            <w:top w:val="none" w:sz="0" w:space="0" w:color="auto"/>
            <w:left w:val="none" w:sz="0" w:space="0" w:color="auto"/>
            <w:bottom w:val="none" w:sz="0" w:space="0" w:color="auto"/>
            <w:right w:val="none" w:sz="0" w:space="0" w:color="auto"/>
          </w:divBdr>
          <w:divsChild>
            <w:div w:id="1616909911">
              <w:marLeft w:val="0"/>
              <w:marRight w:val="0"/>
              <w:marTop w:val="0"/>
              <w:marBottom w:val="0"/>
              <w:divBdr>
                <w:top w:val="none" w:sz="0" w:space="0" w:color="auto"/>
                <w:left w:val="none" w:sz="0" w:space="0" w:color="auto"/>
                <w:bottom w:val="none" w:sz="0" w:space="0" w:color="auto"/>
                <w:right w:val="none" w:sz="0" w:space="0" w:color="auto"/>
              </w:divBdr>
              <w:divsChild>
                <w:div w:id="79463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102805">
      <w:bodyDiv w:val="1"/>
      <w:marLeft w:val="0"/>
      <w:marRight w:val="0"/>
      <w:marTop w:val="0"/>
      <w:marBottom w:val="0"/>
      <w:divBdr>
        <w:top w:val="none" w:sz="0" w:space="0" w:color="auto"/>
        <w:left w:val="none" w:sz="0" w:space="0" w:color="auto"/>
        <w:bottom w:val="none" w:sz="0" w:space="0" w:color="auto"/>
        <w:right w:val="none" w:sz="0" w:space="0" w:color="auto"/>
      </w:divBdr>
      <w:divsChild>
        <w:div w:id="62487950">
          <w:marLeft w:val="0"/>
          <w:marRight w:val="0"/>
          <w:marTop w:val="0"/>
          <w:marBottom w:val="0"/>
          <w:divBdr>
            <w:top w:val="none" w:sz="0" w:space="0" w:color="auto"/>
            <w:left w:val="none" w:sz="0" w:space="0" w:color="auto"/>
            <w:bottom w:val="none" w:sz="0" w:space="0" w:color="auto"/>
            <w:right w:val="none" w:sz="0" w:space="0" w:color="auto"/>
          </w:divBdr>
          <w:divsChild>
            <w:div w:id="874971720">
              <w:marLeft w:val="0"/>
              <w:marRight w:val="0"/>
              <w:marTop w:val="0"/>
              <w:marBottom w:val="0"/>
              <w:divBdr>
                <w:top w:val="none" w:sz="0" w:space="0" w:color="auto"/>
                <w:left w:val="none" w:sz="0" w:space="0" w:color="auto"/>
                <w:bottom w:val="none" w:sz="0" w:space="0" w:color="auto"/>
                <w:right w:val="none" w:sz="0" w:space="0" w:color="auto"/>
              </w:divBdr>
              <w:divsChild>
                <w:div w:id="92630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nice%20Segal\AppData\Roaming\Microsoft\Templates\LiveContent\15\Managed\Word%20Document%20Bibliography%20Styles\TC102786999%5b%5bfn=Single%20spaced%20(blank)%5d%5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C:\Users\Janice Segal\AppData\Roaming\Microsoft\Templates\LiveContent\15\Managed\Word Document Bibliography Styles\TC102786999[[fn=Single spaced (blank)]].dotx</Template>
  <TotalTime>0</TotalTime>
  <Pages>3</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Segal</dc:creator>
  <cp:keywords/>
  <dc:description/>
  <cp:lastModifiedBy>Elton Wayne Derman</cp:lastModifiedBy>
  <cp:revision>2</cp:revision>
  <cp:lastPrinted>2019-11-11T15:10:00Z</cp:lastPrinted>
  <dcterms:created xsi:type="dcterms:W3CDTF">2025-08-20T15:00:00Z</dcterms:created>
  <dcterms:modified xsi:type="dcterms:W3CDTF">2025-08-20T15:00:00Z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TC027869999991</vt:lpwstr>
  </property>
</Properties>
</file>